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КАЛИНИНГРАДСКОЙ ОБЛАСТИ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2010 г. N 20-р/168-р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общераспространенных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полезных ископаемых по Калининградской области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2004, N 27, ст. 2711, N 35, ст. 3607; 2006, N 17, ст. 1778, N 44, ст. 4538; 2007, N 27, ст. 3213, N 49, ст. 6056; 2008, N 18, ст. 1941, N 29, ст. 3418, ст. 3420, N 30, ст. 3616; 2009, N 1, ст. 17, N 29, ст. 3601, N 52, ст. 6450) и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5976):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общераспространенных полезных ископаемых по Калининградской области.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и экологии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 Трутнев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 Боос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 и Губернатора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мая 2010 г. N 20-р/168-р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ПЕРЕЧЕНЬ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Калининградской области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Алевролиты, аргиллиты (кроме используемых в цементной промышленности, для производства минеральной ваты и волокон);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вулканогенные, 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</w:t>
      </w:r>
      <w:r>
        <w:rPr>
          <w:rFonts w:ascii="Calibri" w:hAnsi="Calibri" w:cs="Calibri"/>
        </w:rPr>
        <w:lastRenderedPageBreak/>
        <w:t>волокон, минеральной подкормки животных и птицы, декоративно-поделочных камней, в цементной промышленности);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галька, гравий, валуны;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 (кроме используемого для цементной промышленности и в медицинских целях);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глины (кроме </w:t>
      </w:r>
      <w:proofErr w:type="spellStart"/>
      <w:r>
        <w:rPr>
          <w:rFonts w:ascii="Calibri" w:hAnsi="Calibri" w:cs="Calibri"/>
        </w:rPr>
        <w:t>бентонитовых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палыгорскитовых</w:t>
      </w:r>
      <w:proofErr w:type="spellEnd"/>
      <w:r>
        <w:rPr>
          <w:rFonts w:ascii="Calibri" w:hAnsi="Calibri" w:cs="Calibri"/>
        </w:rPr>
        <w:t>, огнеупорных,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доломиты (кроме используемых в металлургической, стекольной и химической промышленности);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мергель (кроме используемого в цементной промышленности);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пески (кроме формовочного,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песчаники (кроме </w:t>
      </w:r>
      <w:proofErr w:type="spellStart"/>
      <w:r>
        <w:rPr>
          <w:rFonts w:ascii="Calibri" w:hAnsi="Calibri" w:cs="Calibri"/>
        </w:rPr>
        <w:t>динасовых</w:t>
      </w:r>
      <w:proofErr w:type="spellEnd"/>
      <w:r>
        <w:rPr>
          <w:rFonts w:ascii="Calibri" w:hAnsi="Calibri" w:cs="Calibri"/>
        </w:rPr>
        <w:t>, флюсовых, для стекольной промышленности, для производства карбида кремния, кристаллического кремния и ферросплавов);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песчано-гравийные, гравийно-песчаные, валунно-гравийно-песчаные породы;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ракушка (кроме используемой для минеральной подкормки животных и птицы);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сапропель (кроме используемого в лечебных целях);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сланцы (кроме горючих);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суглинки (кроме используемых в цементной промышленности);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торф (кроме используемого в лечебных целях).</w:t>
      </w: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286" w:rsidRDefault="00F262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286" w:rsidRDefault="00F262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52EC0" w:rsidRDefault="00752EC0"/>
    <w:sectPr w:rsidR="00752EC0" w:rsidSect="007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86"/>
    <w:rsid w:val="00752EC0"/>
    <w:rsid w:val="00ED3E7F"/>
    <w:rsid w:val="00F2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353FF520EB9E492A47559F3CD41EDE9992557824D29575D2CE90C9F23F3754DCE75E6D04864EDFYCo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53FF520EB9E492A47559F3CD41EDE9991537127D79575D2CE90C9F23F3754DCE75E6D048648DAYCo1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kinzhibalova</dc:creator>
  <cp:lastModifiedBy>User</cp:lastModifiedBy>
  <cp:revision>2</cp:revision>
  <dcterms:created xsi:type="dcterms:W3CDTF">2018-10-30T15:42:00Z</dcterms:created>
  <dcterms:modified xsi:type="dcterms:W3CDTF">2018-10-30T15:42:00Z</dcterms:modified>
</cp:coreProperties>
</file>